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A5DD1">
      <w:pPr>
        <w:tabs>
          <w:tab w:val="left" w:pos="5196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</w:t>
      </w:r>
    </w:p>
    <w:p w14:paraId="3DAEE16E">
      <w:pPr>
        <w:tabs>
          <w:tab w:val="left" w:pos="5196"/>
        </w:tabs>
        <w:bidi w:val="0"/>
        <w:jc w:val="left"/>
        <w:rPr>
          <w:rFonts w:hint="default" w:eastAsia="宋体"/>
          <w:lang w:val="en-US" w:eastAsia="zh-CN"/>
        </w:rPr>
      </w:pPr>
    </w:p>
    <w:p w14:paraId="0144AE75">
      <w:pPr>
        <w:tabs>
          <w:tab w:val="left" w:pos="5196"/>
        </w:tabs>
        <w:bidi w:val="0"/>
        <w:jc w:val="left"/>
        <w:rPr>
          <w:rFonts w:hint="default" w:eastAsia="宋体"/>
          <w:lang w:val="en-US" w:eastAsia="zh-CN"/>
        </w:rPr>
      </w:pPr>
    </w:p>
    <w:p w14:paraId="3652E495">
      <w:pPr>
        <w:jc w:val="both"/>
        <w:outlineLvl w:val="0"/>
        <w:rPr>
          <w:rFonts w:hint="eastAsia"/>
          <w:b/>
          <w:sz w:val="30"/>
          <w:szCs w:val="30"/>
          <w:lang w:val="en-US" w:eastAsia="zh-CN"/>
        </w:rPr>
      </w:pPr>
    </w:p>
    <w:p w14:paraId="7B02D30A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 w14:paraId="7575008C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百色绿动环保有限公司</w:t>
      </w:r>
      <w:r>
        <w:rPr>
          <w:rFonts w:hint="eastAsia"/>
          <w:color w:val="000000"/>
          <w:spacing w:val="0"/>
          <w:w w:val="100"/>
          <w:position w:val="0"/>
        </w:rPr>
        <w:t>危险</w:t>
      </w:r>
      <w:r>
        <w:rPr>
          <w:color w:val="000000"/>
          <w:spacing w:val="0"/>
          <w:w w:val="100"/>
          <w:position w:val="0"/>
        </w:rPr>
        <w:t>废物</w:t>
      </w:r>
      <w:r>
        <w:rPr>
          <w:rFonts w:hint="eastAsia"/>
          <w:color w:val="000000"/>
          <w:spacing w:val="0"/>
          <w:w w:val="100"/>
          <w:position w:val="0"/>
        </w:rPr>
        <w:t>信息公开表</w:t>
      </w:r>
    </w:p>
    <w:p w14:paraId="44513F35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  <w:r>
        <w:rPr>
          <w:rFonts w:hint="eastAsia"/>
          <w:color w:val="000000"/>
          <w:spacing w:val="0"/>
          <w:w w:val="100"/>
          <w:position w:val="0"/>
        </w:rPr>
        <w:t>20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26</w:t>
      </w:r>
      <w:r>
        <w:rPr>
          <w:rFonts w:hint="eastAsia"/>
          <w:color w:val="000000"/>
          <w:spacing w:val="0"/>
          <w:w w:val="100"/>
          <w:position w:val="0"/>
        </w:rPr>
        <w:t>年第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3</w:t>
      </w:r>
      <w:r>
        <w:rPr>
          <w:rFonts w:hint="eastAsia"/>
          <w:color w:val="000000"/>
          <w:spacing w:val="0"/>
          <w:w w:val="100"/>
          <w:position w:val="0"/>
        </w:rPr>
        <w:t>季度</w:t>
      </w: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559"/>
        <w:gridCol w:w="2691"/>
        <w:gridCol w:w="1841"/>
        <w:gridCol w:w="1840"/>
        <w:gridCol w:w="1413"/>
        <w:gridCol w:w="1575"/>
        <w:gridCol w:w="2058"/>
      </w:tblGrid>
      <w:tr w14:paraId="7618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Align w:val="center"/>
          </w:tcPr>
          <w:p w14:paraId="481D8F32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企业名称</w:t>
            </w:r>
          </w:p>
        </w:tc>
        <w:tc>
          <w:tcPr>
            <w:tcW w:w="1559" w:type="dxa"/>
            <w:vAlign w:val="center"/>
          </w:tcPr>
          <w:p w14:paraId="25468763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主要产品</w:t>
            </w:r>
          </w:p>
        </w:tc>
        <w:tc>
          <w:tcPr>
            <w:tcW w:w="2691" w:type="dxa"/>
            <w:vAlign w:val="center"/>
          </w:tcPr>
          <w:p w14:paraId="203D4449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产生危险废物</w:t>
            </w:r>
          </w:p>
          <w:p w14:paraId="03E6824D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种类及编号</w:t>
            </w:r>
          </w:p>
        </w:tc>
        <w:tc>
          <w:tcPr>
            <w:tcW w:w="1841" w:type="dxa"/>
            <w:vAlign w:val="center"/>
          </w:tcPr>
          <w:p w14:paraId="6B55E700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危险废物实际</w:t>
            </w:r>
          </w:p>
          <w:p w14:paraId="0F84B401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产生量</w:t>
            </w:r>
            <w:r>
              <w:rPr>
                <w:rFonts w:hint="eastAsia"/>
                <w:kern w:val="0"/>
                <w:sz w:val="24"/>
              </w:rPr>
              <w:t>（吨）</w:t>
            </w:r>
          </w:p>
        </w:tc>
        <w:tc>
          <w:tcPr>
            <w:tcW w:w="1840" w:type="dxa"/>
            <w:vAlign w:val="center"/>
          </w:tcPr>
          <w:p w14:paraId="7D52DA90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实际利用</w:t>
            </w:r>
          </w:p>
          <w:p w14:paraId="65AE4F01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处置量</w:t>
            </w:r>
            <w:r>
              <w:rPr>
                <w:rFonts w:hint="eastAsia"/>
                <w:kern w:val="0"/>
                <w:sz w:val="24"/>
              </w:rPr>
              <w:t>（吨）</w:t>
            </w:r>
          </w:p>
        </w:tc>
        <w:tc>
          <w:tcPr>
            <w:tcW w:w="1413" w:type="dxa"/>
            <w:vAlign w:val="center"/>
          </w:tcPr>
          <w:p w14:paraId="40899B5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利用处置</w:t>
            </w:r>
          </w:p>
          <w:p w14:paraId="15C1FBCF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去向</w:t>
            </w:r>
          </w:p>
        </w:tc>
        <w:tc>
          <w:tcPr>
            <w:tcW w:w="1575" w:type="dxa"/>
            <w:vAlign w:val="center"/>
          </w:tcPr>
          <w:p w14:paraId="3E18911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本</w:t>
            </w:r>
            <w:r>
              <w:rPr>
                <w:kern w:val="0"/>
                <w:sz w:val="24"/>
              </w:rPr>
              <w:t>季度末</w:t>
            </w:r>
            <w:r>
              <w:rPr>
                <w:rFonts w:hint="eastAsia"/>
                <w:kern w:val="0"/>
                <w:sz w:val="24"/>
              </w:rPr>
              <w:t>仓库</w:t>
            </w:r>
            <w:r>
              <w:rPr>
                <w:kern w:val="0"/>
                <w:sz w:val="24"/>
              </w:rPr>
              <w:t>贮存量</w:t>
            </w:r>
            <w:r>
              <w:rPr>
                <w:rFonts w:hint="eastAsia"/>
                <w:kern w:val="0"/>
                <w:sz w:val="24"/>
              </w:rPr>
              <w:t>（吨）</w:t>
            </w:r>
          </w:p>
        </w:tc>
        <w:tc>
          <w:tcPr>
            <w:tcW w:w="2058" w:type="dxa"/>
            <w:vAlign w:val="center"/>
          </w:tcPr>
          <w:p w14:paraId="09B09958">
            <w:pPr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备注</w:t>
            </w:r>
          </w:p>
        </w:tc>
      </w:tr>
      <w:tr w14:paraId="32D6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Merge w:val="restart"/>
            <w:vAlign w:val="center"/>
          </w:tcPr>
          <w:p w14:paraId="53022B0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百色绿动环保有限公司</w:t>
            </w:r>
          </w:p>
        </w:tc>
        <w:tc>
          <w:tcPr>
            <w:tcW w:w="1559" w:type="dxa"/>
            <w:vMerge w:val="restart"/>
            <w:vAlign w:val="center"/>
          </w:tcPr>
          <w:p w14:paraId="26612ED3">
            <w:pPr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发电量2683.41</w:t>
            </w:r>
          </w:p>
          <w:p w14:paraId="7466DA1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万kw.h</w:t>
            </w:r>
          </w:p>
        </w:tc>
        <w:tc>
          <w:tcPr>
            <w:tcW w:w="2691" w:type="dxa"/>
            <w:vAlign w:val="center"/>
          </w:tcPr>
          <w:p w14:paraId="2C22546F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生活垃圾焚烧飞灰</w:t>
            </w:r>
          </w:p>
          <w:p w14:paraId="197B00AE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 w:eastAsia="宋体"/>
                <w:sz w:val="24"/>
              </w:rPr>
              <w:t>（HW18</w:t>
            </w:r>
            <w:r>
              <w:rPr>
                <w:rFonts w:hint="eastAsia" w:ascii="宋体" w:eastAsia="宋体"/>
                <w:sz w:val="24"/>
                <w:lang w:eastAsia="zh-CN"/>
              </w:rPr>
              <w:t>）</w:t>
            </w:r>
          </w:p>
          <w:p w14:paraId="44BE5E8B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eastAsia="宋体"/>
                <w:sz w:val="24"/>
              </w:rPr>
              <w:t>772-002-18）</w:t>
            </w:r>
          </w:p>
        </w:tc>
        <w:tc>
          <w:tcPr>
            <w:tcW w:w="1841" w:type="dxa"/>
            <w:vAlign w:val="center"/>
          </w:tcPr>
          <w:p w14:paraId="7D6D30E6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  <w:t>1230.664</w:t>
            </w:r>
          </w:p>
        </w:tc>
        <w:tc>
          <w:tcPr>
            <w:tcW w:w="1840" w:type="dxa"/>
            <w:vAlign w:val="center"/>
          </w:tcPr>
          <w:p w14:paraId="52D471A5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  <w:t>1119.469</w:t>
            </w:r>
          </w:p>
        </w:tc>
        <w:tc>
          <w:tcPr>
            <w:tcW w:w="1413" w:type="dxa"/>
            <w:vAlign w:val="center"/>
          </w:tcPr>
          <w:p w14:paraId="76FA5764">
            <w:pPr>
              <w:pStyle w:val="12"/>
              <w:spacing w:before="0" w:line="281" w:lineRule="exact"/>
              <w:ind w:right="169" w:rightChars="0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靖西市生活垃圾填埋场</w:t>
            </w:r>
          </w:p>
        </w:tc>
        <w:tc>
          <w:tcPr>
            <w:tcW w:w="1575" w:type="dxa"/>
            <w:vAlign w:val="center"/>
          </w:tcPr>
          <w:p w14:paraId="3B888393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  <w:t>279.674</w:t>
            </w:r>
          </w:p>
        </w:tc>
        <w:tc>
          <w:tcPr>
            <w:tcW w:w="2058" w:type="dxa"/>
            <w:vAlign w:val="center"/>
          </w:tcPr>
          <w:p w14:paraId="6F53F522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上季度末储存量为</w:t>
            </w:r>
            <w:r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  <w:t>168.479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</w:p>
        </w:tc>
      </w:tr>
      <w:tr w14:paraId="0A87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Merge w:val="continue"/>
            <w:vAlign w:val="center"/>
          </w:tcPr>
          <w:p w14:paraId="4C79823A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FE84E9F">
            <w:pPr>
              <w:rPr>
                <w:kern w:val="0"/>
                <w:sz w:val="24"/>
              </w:rPr>
            </w:pPr>
          </w:p>
        </w:tc>
        <w:tc>
          <w:tcPr>
            <w:tcW w:w="2691" w:type="dxa"/>
            <w:vAlign w:val="center"/>
          </w:tcPr>
          <w:p w14:paraId="1638B156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废机油</w:t>
            </w:r>
          </w:p>
          <w:p w14:paraId="72D62241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 xml:space="preserve">HW08 </w:t>
            </w:r>
            <w:r>
              <w:rPr>
                <w:rFonts w:hint="eastAsia" w:eastAsia="宋体"/>
                <w:sz w:val="24"/>
                <w:lang w:eastAsia="zh-CN"/>
              </w:rPr>
              <w:t>）（</w:t>
            </w:r>
            <w:r>
              <w:rPr>
                <w:sz w:val="24"/>
              </w:rPr>
              <w:t>900-249-08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  <w:tc>
          <w:tcPr>
            <w:tcW w:w="1841" w:type="dxa"/>
            <w:vAlign w:val="center"/>
          </w:tcPr>
          <w:p w14:paraId="48F5A967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840" w:type="dxa"/>
            <w:vAlign w:val="center"/>
          </w:tcPr>
          <w:p w14:paraId="07C05A57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413" w:type="dxa"/>
            <w:vMerge w:val="restart"/>
            <w:vAlign w:val="center"/>
          </w:tcPr>
          <w:p w14:paraId="538DC241">
            <w:pPr>
              <w:pStyle w:val="12"/>
              <w:spacing w:before="0" w:line="281" w:lineRule="exact"/>
              <w:ind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  <w:t>广西深投环保科技有限公司</w:t>
            </w:r>
          </w:p>
        </w:tc>
        <w:tc>
          <w:tcPr>
            <w:tcW w:w="1575" w:type="dxa"/>
            <w:vAlign w:val="center"/>
          </w:tcPr>
          <w:p w14:paraId="794FEAFE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0.12</w:t>
            </w:r>
          </w:p>
        </w:tc>
        <w:tc>
          <w:tcPr>
            <w:tcW w:w="2058" w:type="dxa"/>
            <w:vAlign w:val="center"/>
          </w:tcPr>
          <w:p w14:paraId="5AB5953A">
            <w:pPr>
              <w:jc w:val="center"/>
              <w:rPr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上季度末储存量为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0.12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</w:p>
        </w:tc>
      </w:tr>
      <w:tr w14:paraId="6ED4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Merge w:val="continue"/>
            <w:vAlign w:val="center"/>
          </w:tcPr>
          <w:p w14:paraId="39285BD6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75599C4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691" w:type="dxa"/>
            <w:vAlign w:val="center"/>
          </w:tcPr>
          <w:p w14:paraId="6D1BEB33">
            <w:pPr>
              <w:pStyle w:val="12"/>
              <w:spacing w:before="0" w:line="285" w:lineRule="exact"/>
              <w:ind w:left="171" w:leftChars="0" w:right="169" w:rightChars="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旧</w:t>
            </w:r>
            <w:r>
              <w:rPr>
                <w:rFonts w:hint="eastAsia" w:ascii="宋体" w:eastAsia="宋体"/>
                <w:sz w:val="24"/>
              </w:rPr>
              <w:t>布袋</w:t>
            </w:r>
          </w:p>
          <w:p w14:paraId="146AB2B5">
            <w:pPr>
              <w:pStyle w:val="12"/>
              <w:spacing w:before="1" w:line="292" w:lineRule="exact"/>
              <w:ind w:left="171" w:leftChars="0" w:right="169" w:rightChars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>HW49</w:t>
            </w:r>
            <w:r>
              <w:rPr>
                <w:rFonts w:hint="eastAsia" w:eastAsia="宋体"/>
                <w:sz w:val="24"/>
                <w:lang w:eastAsia="zh-CN"/>
              </w:rPr>
              <w:t>）</w:t>
            </w:r>
            <w:r>
              <w:rPr>
                <w:sz w:val="24"/>
              </w:rPr>
              <w:t xml:space="preserve"> </w:t>
            </w:r>
            <w:r>
              <w:rPr>
                <w:rFonts w:hint="eastAsia" w:eastAsia="宋体"/>
                <w:sz w:val="24"/>
                <w:lang w:eastAsia="zh-CN"/>
              </w:rPr>
              <w:t>（</w:t>
            </w:r>
            <w:r>
              <w:rPr>
                <w:sz w:val="24"/>
              </w:rPr>
              <w:t>900-041-49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  <w:tc>
          <w:tcPr>
            <w:tcW w:w="1841" w:type="dxa"/>
            <w:vAlign w:val="center"/>
          </w:tcPr>
          <w:p w14:paraId="12A4F27B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840" w:type="dxa"/>
            <w:vAlign w:val="center"/>
          </w:tcPr>
          <w:p w14:paraId="3EF058B4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413" w:type="dxa"/>
            <w:vMerge w:val="continue"/>
            <w:vAlign w:val="center"/>
          </w:tcPr>
          <w:p w14:paraId="7E0A370D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575" w:type="dxa"/>
            <w:vAlign w:val="center"/>
          </w:tcPr>
          <w:p w14:paraId="0A2517BB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2058" w:type="dxa"/>
            <w:vAlign w:val="center"/>
          </w:tcPr>
          <w:p w14:paraId="695F03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上季度末储存量为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</w:p>
        </w:tc>
      </w:tr>
      <w:tr w14:paraId="72E2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Merge w:val="continue"/>
            <w:vAlign w:val="center"/>
          </w:tcPr>
          <w:p w14:paraId="2F48B3A6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8D6C6FE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691" w:type="dxa"/>
            <w:vAlign w:val="center"/>
          </w:tcPr>
          <w:p w14:paraId="5A526FF4">
            <w:pPr>
              <w:pStyle w:val="12"/>
              <w:spacing w:before="2"/>
              <w:ind w:left="171" w:right="169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废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渗透膜</w:t>
            </w:r>
          </w:p>
          <w:p w14:paraId="22E84E04">
            <w:pPr>
              <w:tabs>
                <w:tab w:val="left" w:pos="6538"/>
              </w:tabs>
              <w:bidi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>HW</w:t>
            </w:r>
            <w:r>
              <w:rPr>
                <w:rFonts w:hint="eastAsia" w:eastAsia="宋体"/>
                <w:sz w:val="24"/>
                <w:lang w:val="en-US" w:eastAsia="zh-CN"/>
              </w:rPr>
              <w:t>49</w:t>
            </w:r>
            <w:r>
              <w:rPr>
                <w:rFonts w:hint="eastAsia" w:eastAsia="宋体"/>
                <w:sz w:val="24"/>
                <w:lang w:eastAsia="zh-CN"/>
              </w:rPr>
              <w:t>）</w:t>
            </w:r>
          </w:p>
          <w:p w14:paraId="39D19261">
            <w:pPr>
              <w:tabs>
                <w:tab w:val="left" w:pos="6538"/>
              </w:tabs>
              <w:bidi w:val="0"/>
              <w:jc w:val="center"/>
              <w:rPr>
                <w:kern w:val="0"/>
                <w:sz w:val="24"/>
              </w:rPr>
            </w:pPr>
            <w:r>
              <w:rPr>
                <w:rFonts w:hint="eastAsia" w:eastAsia="宋体"/>
                <w:sz w:val="24"/>
                <w:lang w:eastAsia="zh-CN"/>
              </w:rPr>
              <w:t>（</w:t>
            </w:r>
            <w:r>
              <w:rPr>
                <w:sz w:val="24"/>
              </w:rPr>
              <w:t xml:space="preserve"> 900-</w:t>
            </w:r>
            <w:r>
              <w:rPr>
                <w:rFonts w:hint="eastAsia" w:eastAsia="宋体"/>
                <w:sz w:val="24"/>
                <w:lang w:val="en-US" w:eastAsia="zh-CN"/>
              </w:rPr>
              <w:t>015</w:t>
            </w:r>
            <w:r>
              <w:rPr>
                <w:sz w:val="24"/>
              </w:rPr>
              <w:t>-</w:t>
            </w:r>
            <w:r>
              <w:rPr>
                <w:rFonts w:hint="eastAsia" w:eastAsia="宋体"/>
                <w:sz w:val="24"/>
                <w:lang w:val="en-US" w:eastAsia="zh-CN"/>
              </w:rPr>
              <w:t>13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  <w:tc>
          <w:tcPr>
            <w:tcW w:w="1841" w:type="dxa"/>
            <w:vAlign w:val="center"/>
          </w:tcPr>
          <w:p w14:paraId="0A991810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840" w:type="dxa"/>
            <w:vAlign w:val="center"/>
          </w:tcPr>
          <w:p w14:paraId="39CCA77C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1413" w:type="dxa"/>
            <w:vMerge w:val="continue"/>
            <w:vAlign w:val="center"/>
          </w:tcPr>
          <w:p w14:paraId="3CF5BB0B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575" w:type="dxa"/>
            <w:vAlign w:val="center"/>
          </w:tcPr>
          <w:p w14:paraId="04630E58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eastAsia="宋体"/>
                <w:color w:val="auto"/>
                <w:sz w:val="24"/>
                <w:lang w:val="en-US" w:eastAsia="zh-CN"/>
              </w:rPr>
              <w:t>0</w:t>
            </w:r>
          </w:p>
        </w:tc>
        <w:tc>
          <w:tcPr>
            <w:tcW w:w="2058" w:type="dxa"/>
            <w:vAlign w:val="center"/>
          </w:tcPr>
          <w:p w14:paraId="3C36D96F">
            <w:pPr>
              <w:jc w:val="center"/>
              <w:rPr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上季度末储存量为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</w:p>
        </w:tc>
      </w:tr>
      <w:tr w14:paraId="45EA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1" w:type="dxa"/>
            <w:vMerge w:val="continue"/>
            <w:vAlign w:val="center"/>
          </w:tcPr>
          <w:p w14:paraId="2573B43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7EA3F516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691" w:type="dxa"/>
            <w:vAlign w:val="center"/>
          </w:tcPr>
          <w:p w14:paraId="1B6946B5">
            <w:pPr>
              <w:pStyle w:val="12"/>
              <w:spacing w:before="2"/>
              <w:ind w:left="171" w:right="169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废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油桶</w:t>
            </w:r>
          </w:p>
          <w:p w14:paraId="37193AC3">
            <w:pPr>
              <w:tabs>
                <w:tab w:val="left" w:pos="6538"/>
              </w:tabs>
              <w:bidi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 xml:space="preserve">HW08 </w:t>
            </w:r>
            <w:r>
              <w:rPr>
                <w:rFonts w:hint="eastAsia" w:eastAsia="宋体"/>
                <w:sz w:val="24"/>
                <w:lang w:eastAsia="zh-CN"/>
              </w:rPr>
              <w:t>）</w:t>
            </w:r>
          </w:p>
          <w:p w14:paraId="4F7A7A0A">
            <w:pPr>
              <w:tabs>
                <w:tab w:val="left" w:pos="6538"/>
              </w:tabs>
              <w:bidi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（</w:t>
            </w:r>
            <w:r>
              <w:rPr>
                <w:sz w:val="24"/>
              </w:rPr>
              <w:t>900-249-08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  <w:tc>
          <w:tcPr>
            <w:tcW w:w="1841" w:type="dxa"/>
            <w:vAlign w:val="center"/>
          </w:tcPr>
          <w:p w14:paraId="3F9DBB41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0</w:t>
            </w:r>
          </w:p>
        </w:tc>
        <w:tc>
          <w:tcPr>
            <w:tcW w:w="1840" w:type="dxa"/>
            <w:vAlign w:val="center"/>
          </w:tcPr>
          <w:p w14:paraId="578D1657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0</w:t>
            </w:r>
          </w:p>
        </w:tc>
        <w:tc>
          <w:tcPr>
            <w:tcW w:w="1413" w:type="dxa"/>
            <w:vMerge w:val="continue"/>
            <w:vAlign w:val="center"/>
          </w:tcPr>
          <w:p w14:paraId="4444F4D7">
            <w:pPr>
              <w:pStyle w:val="12"/>
              <w:spacing w:before="0" w:line="281" w:lineRule="exact"/>
              <w:ind w:left="171" w:leftChars="0" w:right="169" w:rightChars="0"/>
              <w:jc w:val="center"/>
              <w:rPr>
                <w:kern w:val="0"/>
                <w:sz w:val="24"/>
              </w:rPr>
            </w:pPr>
          </w:p>
        </w:tc>
        <w:tc>
          <w:tcPr>
            <w:tcW w:w="1575" w:type="dxa"/>
            <w:vAlign w:val="center"/>
          </w:tcPr>
          <w:p w14:paraId="6BA9BC67">
            <w:pPr>
              <w:pStyle w:val="12"/>
              <w:spacing w:before="0" w:line="281" w:lineRule="exact"/>
              <w:ind w:left="171" w:leftChars="0" w:right="169" w:rightChars="0" w:firstLine="0" w:firstLine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0</w:t>
            </w:r>
          </w:p>
        </w:tc>
        <w:tc>
          <w:tcPr>
            <w:tcW w:w="2058" w:type="dxa"/>
            <w:vAlign w:val="center"/>
          </w:tcPr>
          <w:p w14:paraId="78B4B298">
            <w:pP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上季度末储存量为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</w:p>
        </w:tc>
      </w:tr>
    </w:tbl>
    <w:p w14:paraId="68645EA5">
      <w:pPr>
        <w:ind w:firstLine="480" w:firstLineChars="200"/>
        <w:jc w:val="left"/>
        <w:outlineLvl w:val="0"/>
        <w:rPr>
          <w:rFonts w:hint="eastAsia"/>
          <w:b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说明：上季度末危废贮存量+本季度危废产生量=本季度实际处置量+本季度末危废贮存量</w:t>
      </w:r>
    </w:p>
    <w:p w14:paraId="33B9AFF1">
      <w:pPr>
        <w:jc w:val="center"/>
        <w:outlineLvl w:val="0"/>
        <w:rPr>
          <w:rFonts w:hint="eastAsia"/>
          <w:b/>
          <w:sz w:val="30"/>
          <w:szCs w:val="30"/>
          <w:lang w:val="en-US" w:eastAsia="zh-CN"/>
        </w:rPr>
      </w:pPr>
    </w:p>
    <w:p w14:paraId="660577E8">
      <w:pPr>
        <w:jc w:val="both"/>
        <w:outlineLvl w:val="0"/>
        <w:rPr>
          <w:rFonts w:hint="eastAsia"/>
          <w:b/>
          <w:sz w:val="30"/>
          <w:szCs w:val="30"/>
          <w:lang w:val="en-US" w:eastAsia="zh-CN"/>
        </w:rPr>
      </w:pPr>
    </w:p>
    <w:p w14:paraId="43AA389F">
      <w:pPr>
        <w:jc w:val="both"/>
        <w:outlineLvl w:val="0"/>
        <w:rPr>
          <w:rFonts w:hint="eastAsia"/>
          <w:b/>
          <w:sz w:val="30"/>
          <w:szCs w:val="30"/>
          <w:lang w:val="en-US" w:eastAsia="zh-CN"/>
        </w:rPr>
      </w:pPr>
    </w:p>
    <w:p w14:paraId="21EB94BC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</w:p>
    <w:p w14:paraId="24EA4172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百色绿动环保有限公司</w:t>
      </w:r>
    </w:p>
    <w:p w14:paraId="64A37A1B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垃圾焚烧螯合飞灰含水率及重金属浸出毒性监测数据汇总表</w:t>
      </w:r>
    </w:p>
    <w:p w14:paraId="36E80D8A">
      <w:pPr>
        <w:pStyle w:val="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2026年第3季度 </w:t>
      </w:r>
    </w:p>
    <w:tbl>
      <w:tblPr>
        <w:tblStyle w:val="4"/>
        <w:tblpPr w:leftFromText="180" w:rightFromText="180" w:vertAnchor="text" w:horzAnchor="page" w:tblpXSpec="center" w:tblpY="38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875"/>
        <w:gridCol w:w="855"/>
        <w:gridCol w:w="958"/>
        <w:gridCol w:w="858"/>
        <w:gridCol w:w="858"/>
        <w:gridCol w:w="940"/>
        <w:gridCol w:w="1033"/>
        <w:gridCol w:w="1079"/>
        <w:gridCol w:w="1056"/>
        <w:gridCol w:w="1056"/>
        <w:gridCol w:w="1209"/>
        <w:gridCol w:w="1209"/>
        <w:gridCol w:w="1086"/>
      </w:tblGrid>
      <w:tr w14:paraId="4EB1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Merge w:val="restart"/>
            <w:tcBorders>
              <w:tl2br w:val="single" w:color="auto" w:sz="4" w:space="0"/>
            </w:tcBorders>
          </w:tcPr>
          <w:p w14:paraId="5FAB7DEC">
            <w:pPr>
              <w:jc w:val="center"/>
              <w:rPr>
                <w:kern w:val="0"/>
                <w:sz w:val="24"/>
              </w:rPr>
            </w:pPr>
          </w:p>
          <w:p w14:paraId="393091ED">
            <w:pPr>
              <w:ind w:firstLine="1440" w:firstLineChars="60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标准值</w:t>
            </w:r>
          </w:p>
          <w:p w14:paraId="6B3BCAFF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检测时间</w:t>
            </w:r>
          </w:p>
        </w:tc>
        <w:tc>
          <w:tcPr>
            <w:tcW w:w="13072" w:type="dxa"/>
            <w:gridSpan w:val="13"/>
          </w:tcPr>
          <w:p w14:paraId="3A237254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检测因子</w:t>
            </w:r>
          </w:p>
        </w:tc>
      </w:tr>
      <w:tr w14:paraId="6579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372" w:type="dxa"/>
            <w:vMerge w:val="continue"/>
          </w:tcPr>
          <w:p w14:paraId="46227317">
            <w:pPr>
              <w:rPr>
                <w:kern w:val="0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7089C7D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含水率</w:t>
            </w:r>
          </w:p>
        </w:tc>
        <w:tc>
          <w:tcPr>
            <w:tcW w:w="855" w:type="dxa"/>
            <w:vAlign w:val="center"/>
          </w:tcPr>
          <w:p w14:paraId="467D001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铜</w:t>
            </w:r>
          </w:p>
        </w:tc>
        <w:tc>
          <w:tcPr>
            <w:tcW w:w="958" w:type="dxa"/>
            <w:vAlign w:val="center"/>
          </w:tcPr>
          <w:p w14:paraId="7D9C2C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锌</w:t>
            </w:r>
          </w:p>
        </w:tc>
        <w:tc>
          <w:tcPr>
            <w:tcW w:w="858" w:type="dxa"/>
            <w:vAlign w:val="center"/>
          </w:tcPr>
          <w:p w14:paraId="3790335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铅</w:t>
            </w:r>
          </w:p>
        </w:tc>
        <w:tc>
          <w:tcPr>
            <w:tcW w:w="858" w:type="dxa"/>
            <w:vAlign w:val="center"/>
          </w:tcPr>
          <w:p w14:paraId="5163948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镉</w:t>
            </w:r>
          </w:p>
        </w:tc>
        <w:tc>
          <w:tcPr>
            <w:tcW w:w="940" w:type="dxa"/>
            <w:vAlign w:val="center"/>
          </w:tcPr>
          <w:p w14:paraId="037D898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铍</w:t>
            </w:r>
          </w:p>
        </w:tc>
        <w:tc>
          <w:tcPr>
            <w:tcW w:w="1033" w:type="dxa"/>
            <w:vAlign w:val="center"/>
          </w:tcPr>
          <w:p w14:paraId="74CA568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镍</w:t>
            </w:r>
          </w:p>
        </w:tc>
        <w:tc>
          <w:tcPr>
            <w:tcW w:w="1079" w:type="dxa"/>
            <w:vAlign w:val="center"/>
          </w:tcPr>
          <w:p w14:paraId="1E506B8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总铬</w:t>
            </w:r>
          </w:p>
        </w:tc>
        <w:tc>
          <w:tcPr>
            <w:tcW w:w="1056" w:type="dxa"/>
            <w:vAlign w:val="center"/>
          </w:tcPr>
          <w:p w14:paraId="6051769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砷</w:t>
            </w:r>
          </w:p>
        </w:tc>
        <w:tc>
          <w:tcPr>
            <w:tcW w:w="1056" w:type="dxa"/>
            <w:vAlign w:val="center"/>
          </w:tcPr>
          <w:p w14:paraId="4AED462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钡</w:t>
            </w:r>
          </w:p>
        </w:tc>
        <w:tc>
          <w:tcPr>
            <w:tcW w:w="1209" w:type="dxa"/>
            <w:vAlign w:val="center"/>
          </w:tcPr>
          <w:p w14:paraId="2B62A7F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汞</w:t>
            </w:r>
          </w:p>
        </w:tc>
        <w:tc>
          <w:tcPr>
            <w:tcW w:w="1209" w:type="dxa"/>
            <w:vAlign w:val="center"/>
          </w:tcPr>
          <w:p w14:paraId="337F080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硒</w:t>
            </w:r>
          </w:p>
        </w:tc>
        <w:tc>
          <w:tcPr>
            <w:tcW w:w="1086" w:type="dxa"/>
            <w:vAlign w:val="center"/>
          </w:tcPr>
          <w:p w14:paraId="4B4F351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六价铬</w:t>
            </w:r>
          </w:p>
        </w:tc>
      </w:tr>
      <w:tr w14:paraId="4E2E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372" w:type="dxa"/>
            <w:vMerge w:val="continue"/>
          </w:tcPr>
          <w:p w14:paraId="14ABCEE7">
            <w:pPr>
              <w:rPr>
                <w:kern w:val="0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0EE76694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855" w:type="dxa"/>
            <w:vAlign w:val="center"/>
          </w:tcPr>
          <w:p w14:paraId="7B90972C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40</w:t>
            </w:r>
          </w:p>
        </w:tc>
        <w:tc>
          <w:tcPr>
            <w:tcW w:w="958" w:type="dxa"/>
            <w:vAlign w:val="center"/>
          </w:tcPr>
          <w:p w14:paraId="3F3D5771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100</w:t>
            </w:r>
          </w:p>
        </w:tc>
        <w:tc>
          <w:tcPr>
            <w:tcW w:w="858" w:type="dxa"/>
            <w:vAlign w:val="center"/>
          </w:tcPr>
          <w:p w14:paraId="10E12909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0.25</w:t>
            </w:r>
          </w:p>
        </w:tc>
        <w:tc>
          <w:tcPr>
            <w:tcW w:w="858" w:type="dxa"/>
            <w:vAlign w:val="center"/>
          </w:tcPr>
          <w:p w14:paraId="33235226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0.15</w:t>
            </w:r>
          </w:p>
        </w:tc>
        <w:tc>
          <w:tcPr>
            <w:tcW w:w="940" w:type="dxa"/>
            <w:vAlign w:val="center"/>
          </w:tcPr>
          <w:p w14:paraId="039581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0.02</w:t>
            </w:r>
          </w:p>
        </w:tc>
        <w:tc>
          <w:tcPr>
            <w:tcW w:w="1033" w:type="dxa"/>
            <w:vAlign w:val="center"/>
          </w:tcPr>
          <w:p w14:paraId="2E6FCCED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0.5</w:t>
            </w:r>
          </w:p>
        </w:tc>
        <w:tc>
          <w:tcPr>
            <w:tcW w:w="1079" w:type="dxa"/>
            <w:vAlign w:val="center"/>
          </w:tcPr>
          <w:p w14:paraId="2109EEC5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4.5</w:t>
            </w:r>
          </w:p>
        </w:tc>
        <w:tc>
          <w:tcPr>
            <w:tcW w:w="1056" w:type="dxa"/>
            <w:vAlign w:val="center"/>
          </w:tcPr>
          <w:p w14:paraId="56DC86EE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0.3</w:t>
            </w:r>
          </w:p>
        </w:tc>
        <w:tc>
          <w:tcPr>
            <w:tcW w:w="1056" w:type="dxa"/>
            <w:vAlign w:val="center"/>
          </w:tcPr>
          <w:p w14:paraId="09F04986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25</w:t>
            </w:r>
          </w:p>
        </w:tc>
        <w:tc>
          <w:tcPr>
            <w:tcW w:w="1209" w:type="dxa"/>
            <w:vAlign w:val="center"/>
          </w:tcPr>
          <w:p w14:paraId="688370F6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0.05</w:t>
            </w:r>
          </w:p>
        </w:tc>
        <w:tc>
          <w:tcPr>
            <w:tcW w:w="1209" w:type="dxa"/>
            <w:vAlign w:val="center"/>
          </w:tcPr>
          <w:p w14:paraId="3BAAF7E3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0.1</w:t>
            </w:r>
          </w:p>
        </w:tc>
        <w:tc>
          <w:tcPr>
            <w:tcW w:w="1086" w:type="dxa"/>
            <w:vAlign w:val="center"/>
          </w:tcPr>
          <w:p w14:paraId="5E559E57">
            <w:pPr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1.5</w:t>
            </w:r>
          </w:p>
        </w:tc>
      </w:tr>
      <w:tr w14:paraId="31AE5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372" w:type="dxa"/>
          </w:tcPr>
          <w:p w14:paraId="62C9DAF8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单位</w:t>
            </w:r>
          </w:p>
        </w:tc>
        <w:tc>
          <w:tcPr>
            <w:tcW w:w="875" w:type="dxa"/>
            <w:vAlign w:val="center"/>
          </w:tcPr>
          <w:p w14:paraId="7786D9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%</w:t>
            </w:r>
          </w:p>
        </w:tc>
        <w:tc>
          <w:tcPr>
            <w:tcW w:w="855" w:type="dxa"/>
            <w:vAlign w:val="center"/>
          </w:tcPr>
          <w:p w14:paraId="766768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958" w:type="dxa"/>
            <w:vAlign w:val="center"/>
          </w:tcPr>
          <w:p w14:paraId="36121E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858" w:type="dxa"/>
            <w:vAlign w:val="center"/>
          </w:tcPr>
          <w:p w14:paraId="194C96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858" w:type="dxa"/>
            <w:vAlign w:val="center"/>
          </w:tcPr>
          <w:p w14:paraId="288A90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940" w:type="dxa"/>
            <w:vAlign w:val="center"/>
          </w:tcPr>
          <w:p w14:paraId="1C7F92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033" w:type="dxa"/>
            <w:vAlign w:val="center"/>
          </w:tcPr>
          <w:p w14:paraId="79CB6C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079" w:type="dxa"/>
            <w:vAlign w:val="center"/>
          </w:tcPr>
          <w:p w14:paraId="0BF119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056" w:type="dxa"/>
            <w:vAlign w:val="center"/>
          </w:tcPr>
          <w:p w14:paraId="3AD302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056" w:type="dxa"/>
            <w:vAlign w:val="center"/>
          </w:tcPr>
          <w:p w14:paraId="042878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209" w:type="dxa"/>
            <w:vAlign w:val="center"/>
          </w:tcPr>
          <w:p w14:paraId="3B07E1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209" w:type="dxa"/>
            <w:vAlign w:val="center"/>
          </w:tcPr>
          <w:p w14:paraId="6078BD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  <w:tc>
          <w:tcPr>
            <w:tcW w:w="1086" w:type="dxa"/>
            <w:vAlign w:val="center"/>
          </w:tcPr>
          <w:p w14:paraId="6783A0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kern w:val="0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mg/L</w:t>
            </w:r>
          </w:p>
        </w:tc>
      </w:tr>
      <w:tr w14:paraId="45CE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372" w:type="dxa"/>
            <w:vAlign w:val="center"/>
          </w:tcPr>
          <w:p w14:paraId="2BB806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2026年07月08日</w:t>
            </w:r>
          </w:p>
        </w:tc>
        <w:tc>
          <w:tcPr>
            <w:tcW w:w="875" w:type="dxa"/>
            <w:vAlign w:val="center"/>
          </w:tcPr>
          <w:p w14:paraId="0309C0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32.7</w:t>
            </w:r>
          </w:p>
        </w:tc>
        <w:tc>
          <w:tcPr>
            <w:tcW w:w="855" w:type="dxa"/>
            <w:vAlign w:val="center"/>
          </w:tcPr>
          <w:p w14:paraId="611A7A9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vAlign w:val="center"/>
          </w:tcPr>
          <w:p w14:paraId="6C84A6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3E4B7A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228726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vAlign w:val="center"/>
          </w:tcPr>
          <w:p w14:paraId="7D25D1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2EBD96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19AE34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0.0116</w:t>
            </w:r>
          </w:p>
        </w:tc>
        <w:tc>
          <w:tcPr>
            <w:tcW w:w="1056" w:type="dxa"/>
            <w:vAlign w:val="center"/>
          </w:tcPr>
          <w:p w14:paraId="182FCF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vAlign w:val="center"/>
          </w:tcPr>
          <w:p w14:paraId="12A6C2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0.122</w:t>
            </w:r>
          </w:p>
        </w:tc>
        <w:tc>
          <w:tcPr>
            <w:tcW w:w="1209" w:type="dxa"/>
            <w:vAlign w:val="center"/>
          </w:tcPr>
          <w:p w14:paraId="234A30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0.00008</w:t>
            </w:r>
          </w:p>
        </w:tc>
        <w:tc>
          <w:tcPr>
            <w:tcW w:w="1209" w:type="dxa"/>
            <w:vAlign w:val="center"/>
          </w:tcPr>
          <w:p w14:paraId="4D2DCA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0.00164</w:t>
            </w:r>
          </w:p>
        </w:tc>
        <w:tc>
          <w:tcPr>
            <w:tcW w:w="1086" w:type="dxa"/>
            <w:vAlign w:val="center"/>
          </w:tcPr>
          <w:p w14:paraId="592B25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  <w:tr w14:paraId="18DD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Align w:val="center"/>
          </w:tcPr>
          <w:p w14:paraId="7321A8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2026年07月22日</w:t>
            </w:r>
          </w:p>
        </w:tc>
        <w:tc>
          <w:tcPr>
            <w:tcW w:w="875" w:type="dxa"/>
            <w:vAlign w:val="center"/>
          </w:tcPr>
          <w:p w14:paraId="2E1A54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24.9</w:t>
            </w:r>
          </w:p>
        </w:tc>
        <w:tc>
          <w:tcPr>
            <w:tcW w:w="855" w:type="dxa"/>
            <w:vAlign w:val="center"/>
          </w:tcPr>
          <w:p w14:paraId="31E35DAE">
            <w:pPr>
              <w:ind w:left="0" w:leftChars="0" w:right="0" w:rightChars="0" w:firstLine="0" w:firstLineChars="0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vAlign w:val="center"/>
          </w:tcPr>
          <w:p w14:paraId="6AE3E4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111A6A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452A05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vAlign w:val="center"/>
          </w:tcPr>
          <w:p w14:paraId="4908A6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20CB51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1AF6E0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0.0329</w:t>
            </w:r>
          </w:p>
        </w:tc>
        <w:tc>
          <w:tcPr>
            <w:tcW w:w="1056" w:type="dxa"/>
            <w:vAlign w:val="center"/>
          </w:tcPr>
          <w:p w14:paraId="54DCDF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vAlign w:val="center"/>
          </w:tcPr>
          <w:p w14:paraId="63825B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0.0749</w:t>
            </w:r>
          </w:p>
        </w:tc>
        <w:tc>
          <w:tcPr>
            <w:tcW w:w="1209" w:type="dxa"/>
            <w:vAlign w:val="center"/>
          </w:tcPr>
          <w:p w14:paraId="6BD635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209" w:type="dxa"/>
            <w:vAlign w:val="center"/>
          </w:tcPr>
          <w:p w14:paraId="3B4867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0.00138</w:t>
            </w:r>
          </w:p>
        </w:tc>
        <w:tc>
          <w:tcPr>
            <w:tcW w:w="1086" w:type="dxa"/>
            <w:vAlign w:val="center"/>
          </w:tcPr>
          <w:p w14:paraId="452413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  <w:tr w14:paraId="719FE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Align w:val="center"/>
          </w:tcPr>
          <w:p w14:paraId="2A1435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2026年08月07日</w:t>
            </w:r>
          </w:p>
        </w:tc>
        <w:tc>
          <w:tcPr>
            <w:tcW w:w="875" w:type="dxa"/>
            <w:vAlign w:val="center"/>
          </w:tcPr>
          <w:p w14:paraId="57C81F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24.4</w:t>
            </w:r>
          </w:p>
        </w:tc>
        <w:tc>
          <w:tcPr>
            <w:tcW w:w="855" w:type="dxa"/>
            <w:vAlign w:val="center"/>
          </w:tcPr>
          <w:p w14:paraId="5AF0D355">
            <w:pPr>
              <w:ind w:left="0" w:leftChars="0" w:right="0" w:rightChars="0" w:firstLine="0" w:firstLineChars="0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vAlign w:val="center"/>
          </w:tcPr>
          <w:p w14:paraId="0C6598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0.09</w:t>
            </w:r>
          </w:p>
        </w:tc>
        <w:tc>
          <w:tcPr>
            <w:tcW w:w="858" w:type="dxa"/>
            <w:vAlign w:val="center"/>
          </w:tcPr>
          <w:p w14:paraId="595566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487789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vAlign w:val="center"/>
          </w:tcPr>
          <w:p w14:paraId="005925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7B9076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32F6B3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0.0402</w:t>
            </w:r>
          </w:p>
        </w:tc>
        <w:tc>
          <w:tcPr>
            <w:tcW w:w="1056" w:type="dxa"/>
            <w:vAlign w:val="center"/>
          </w:tcPr>
          <w:p w14:paraId="650EFA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vAlign w:val="center"/>
          </w:tcPr>
          <w:p w14:paraId="7777A2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0.322</w:t>
            </w:r>
          </w:p>
        </w:tc>
        <w:tc>
          <w:tcPr>
            <w:tcW w:w="1209" w:type="dxa"/>
            <w:vAlign w:val="center"/>
          </w:tcPr>
          <w:p w14:paraId="6579F3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0.00091</w:t>
            </w:r>
          </w:p>
        </w:tc>
        <w:tc>
          <w:tcPr>
            <w:tcW w:w="1209" w:type="dxa"/>
            <w:vAlign w:val="center"/>
          </w:tcPr>
          <w:p w14:paraId="2309CD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0.00128</w:t>
            </w:r>
          </w:p>
        </w:tc>
        <w:tc>
          <w:tcPr>
            <w:tcW w:w="1086" w:type="dxa"/>
            <w:vAlign w:val="center"/>
          </w:tcPr>
          <w:p w14:paraId="4F53F2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  <w:tr w14:paraId="7726B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Align w:val="center"/>
          </w:tcPr>
          <w:p w14:paraId="6109C1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2026年08月24日</w:t>
            </w:r>
          </w:p>
        </w:tc>
        <w:tc>
          <w:tcPr>
            <w:tcW w:w="875" w:type="dxa"/>
            <w:vAlign w:val="center"/>
          </w:tcPr>
          <w:p w14:paraId="66490A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21.2</w:t>
            </w:r>
          </w:p>
        </w:tc>
        <w:tc>
          <w:tcPr>
            <w:tcW w:w="855" w:type="dxa"/>
            <w:vAlign w:val="center"/>
          </w:tcPr>
          <w:p w14:paraId="1275AE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vAlign w:val="center"/>
          </w:tcPr>
          <w:p w14:paraId="72E41E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181466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7647F0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vAlign w:val="center"/>
          </w:tcPr>
          <w:p w14:paraId="716B6C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3FF311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6E4927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vAlign w:val="center"/>
          </w:tcPr>
          <w:p w14:paraId="60B74E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vAlign w:val="center"/>
          </w:tcPr>
          <w:p w14:paraId="0F7C74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0.695</w:t>
            </w:r>
          </w:p>
        </w:tc>
        <w:tc>
          <w:tcPr>
            <w:tcW w:w="1209" w:type="dxa"/>
            <w:vAlign w:val="center"/>
          </w:tcPr>
          <w:p w14:paraId="3BD65B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0.00026</w:t>
            </w:r>
          </w:p>
        </w:tc>
        <w:tc>
          <w:tcPr>
            <w:tcW w:w="1209" w:type="dxa"/>
            <w:vAlign w:val="center"/>
          </w:tcPr>
          <w:p w14:paraId="30F667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0.00139</w:t>
            </w:r>
          </w:p>
        </w:tc>
        <w:tc>
          <w:tcPr>
            <w:tcW w:w="1086" w:type="dxa"/>
            <w:vAlign w:val="center"/>
          </w:tcPr>
          <w:p w14:paraId="1D375E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  <w:tr w14:paraId="0DE5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Align w:val="center"/>
          </w:tcPr>
          <w:p w14:paraId="0A832F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2026年09月09日</w:t>
            </w:r>
          </w:p>
        </w:tc>
        <w:tc>
          <w:tcPr>
            <w:tcW w:w="875" w:type="dxa"/>
            <w:vAlign w:val="center"/>
          </w:tcPr>
          <w:p w14:paraId="59DFE3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24.0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9AFC0F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CFF7E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7AA9E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547C3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F128F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142F6C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514D00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0.0474</w:t>
            </w:r>
          </w:p>
        </w:tc>
        <w:tc>
          <w:tcPr>
            <w:tcW w:w="1056" w:type="dxa"/>
            <w:vAlign w:val="center"/>
          </w:tcPr>
          <w:p w14:paraId="103108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0.0207</w:t>
            </w:r>
          </w:p>
        </w:tc>
        <w:tc>
          <w:tcPr>
            <w:tcW w:w="1056" w:type="dxa"/>
            <w:vAlign w:val="center"/>
          </w:tcPr>
          <w:p w14:paraId="700A82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2.06</w:t>
            </w:r>
          </w:p>
        </w:tc>
        <w:tc>
          <w:tcPr>
            <w:tcW w:w="1209" w:type="dxa"/>
            <w:vAlign w:val="center"/>
          </w:tcPr>
          <w:p w14:paraId="0099D6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209" w:type="dxa"/>
            <w:vAlign w:val="center"/>
          </w:tcPr>
          <w:p w14:paraId="2CAFAE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0.00224</w:t>
            </w:r>
          </w:p>
        </w:tc>
        <w:tc>
          <w:tcPr>
            <w:tcW w:w="1086" w:type="dxa"/>
            <w:vAlign w:val="center"/>
          </w:tcPr>
          <w:p w14:paraId="2147A0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  <w:tr w14:paraId="2C55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372" w:type="dxa"/>
            <w:vAlign w:val="center"/>
          </w:tcPr>
          <w:p w14:paraId="6922D4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2026年09月23日</w:t>
            </w:r>
          </w:p>
        </w:tc>
        <w:tc>
          <w:tcPr>
            <w:tcW w:w="875" w:type="dxa"/>
            <w:vAlign w:val="center"/>
          </w:tcPr>
          <w:p w14:paraId="4BB1D4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21.0</w:t>
            </w:r>
          </w:p>
        </w:tc>
        <w:tc>
          <w:tcPr>
            <w:tcW w:w="855" w:type="dxa"/>
            <w:vAlign w:val="center"/>
          </w:tcPr>
          <w:p w14:paraId="6E1227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58" w:type="dxa"/>
            <w:vAlign w:val="center"/>
          </w:tcPr>
          <w:p w14:paraId="481C88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152D8B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858" w:type="dxa"/>
            <w:vAlign w:val="center"/>
          </w:tcPr>
          <w:p w14:paraId="31FA43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940" w:type="dxa"/>
            <w:vAlign w:val="center"/>
          </w:tcPr>
          <w:p w14:paraId="32635B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33" w:type="dxa"/>
            <w:vAlign w:val="center"/>
          </w:tcPr>
          <w:p w14:paraId="1FCC69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79" w:type="dxa"/>
            <w:vAlign w:val="center"/>
          </w:tcPr>
          <w:p w14:paraId="2DF734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729B2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5A5C4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  <w:t>1.09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98E8B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  <w:t>0.00021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219BF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  <w:t>0.00231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416314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ND</w:t>
            </w:r>
          </w:p>
        </w:tc>
      </w:tr>
    </w:tbl>
    <w:p w14:paraId="6E489B4B">
      <w:pPr>
        <w:tabs>
          <w:tab w:val="left" w:pos="5196"/>
        </w:tabs>
        <w:bidi w:val="0"/>
        <w:jc w:val="left"/>
        <w:rPr>
          <w:rFonts w:hint="default" w:eastAsia="宋体"/>
          <w:lang w:val="en-US" w:eastAsia="zh-CN"/>
        </w:rPr>
      </w:pPr>
    </w:p>
    <w:p w14:paraId="7C2753A1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>注</w:t>
      </w:r>
      <w:r>
        <w:rPr>
          <w:rFonts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我司螯合飞灰含水率及重金属浸出毒性监测按每批次</w:t>
      </w:r>
      <w:r>
        <w:rPr>
          <w:rFonts w:ascii="宋体" w:hAnsi="宋体" w:eastAsia="宋体" w:cs="宋体"/>
          <w:sz w:val="24"/>
          <w:szCs w:val="24"/>
        </w:rPr>
        <w:t>委托</w:t>
      </w:r>
      <w:r>
        <w:rPr>
          <w:rFonts w:hint="eastAsia" w:ascii="宋体" w:hAnsi="宋体" w:eastAsia="宋体" w:cs="宋体"/>
          <w:sz w:val="24"/>
          <w:szCs w:val="24"/>
        </w:rPr>
        <w:t>广西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荣辉环境有限公司监测，表中数据为随机抽取部分</w:t>
      </w:r>
      <w:r>
        <w:rPr>
          <w:rFonts w:ascii="宋体" w:hAnsi="宋体" w:eastAsia="宋体" w:cs="宋体"/>
          <w:sz w:val="24"/>
          <w:szCs w:val="24"/>
        </w:rPr>
        <w:t>检测数据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ND”为未检出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0AB017A1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BBD678E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DFF39C3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004C990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  <w:sectPr>
          <w:footnotePr>
            <w:numFmt w:val="decimal"/>
          </w:footnotePr>
          <w:pgSz w:w="16840" w:h="11900" w:orient="landscape"/>
          <w:pgMar w:top="658" w:right="870" w:bottom="641" w:left="742" w:header="511" w:footer="325" w:gutter="0"/>
          <w:pgNumType w:start="1"/>
          <w:cols w:space="720" w:num="1"/>
          <w:rtlGutter w:val="0"/>
          <w:docGrid w:linePitch="360" w:charSpace="0"/>
        </w:sectPr>
      </w:pPr>
      <w:bookmarkStart w:id="0" w:name="_GoBack"/>
      <w:bookmarkEnd w:id="0"/>
    </w:p>
    <w:p w14:paraId="48D85464">
      <w:p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480810" cy="9040495"/>
            <wp:effectExtent l="0" t="0" r="15240" b="825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04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B92A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FE03041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696FF4E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363970" cy="8528685"/>
            <wp:effectExtent l="0" t="0" r="17780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3970" cy="852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00CA7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514465" cy="9102725"/>
            <wp:effectExtent l="0" t="0" r="635" b="317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4465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F4D80">
      <w:pPr>
        <w:tabs>
          <w:tab w:val="left" w:pos="951"/>
        </w:tabs>
        <w:bidi w:val="0"/>
        <w:jc w:val="left"/>
        <w:rPr>
          <w:rFonts w:hint="default"/>
          <w:lang w:val="en-US" w:eastAsia="zh-CN"/>
        </w:rPr>
      </w:pPr>
    </w:p>
    <w:p w14:paraId="026B90C0">
      <w:pPr>
        <w:tabs>
          <w:tab w:val="left" w:pos="951"/>
        </w:tabs>
        <w:bidi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771640" cy="9498330"/>
            <wp:effectExtent l="0" t="0" r="10160" b="762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1640" cy="949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2F42C">
      <w:pPr>
        <w:tabs>
          <w:tab w:val="left" w:pos="951"/>
        </w:tabs>
        <w:bidi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689090" cy="9119235"/>
            <wp:effectExtent l="0" t="0" r="16510" b="571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89090" cy="911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88455" cy="9395460"/>
            <wp:effectExtent l="0" t="0" r="17145" b="1524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88455" cy="939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notePr>
        <w:numFmt w:val="decimal"/>
      </w:footnotePr>
      <w:pgSz w:w="11900" w:h="16840"/>
      <w:pgMar w:top="870" w:right="641" w:bottom="742" w:left="658" w:header="511" w:footer="325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docVars>
    <w:docVar w:name="commondata" w:val="eyJoZGlkIjoiOTM1NTE1YmQ4NTY2YzExYTgxYTViNzYxNDk3ZDg1ODgifQ=="/>
    <w:docVar w:name="KSO_WPS_MARK_KEY" w:val="b8a5c683-840e-49cc-a5f4-3afe31780d30"/>
  </w:docVars>
  <w:rsids>
    <w:rsidRoot w:val="00000000"/>
    <w:rsid w:val="033A0C2B"/>
    <w:rsid w:val="039F5BC1"/>
    <w:rsid w:val="04CD4628"/>
    <w:rsid w:val="052E33F1"/>
    <w:rsid w:val="06F97E4B"/>
    <w:rsid w:val="07260496"/>
    <w:rsid w:val="07BD50ED"/>
    <w:rsid w:val="09805A47"/>
    <w:rsid w:val="09970B85"/>
    <w:rsid w:val="09F2225F"/>
    <w:rsid w:val="0AF64926"/>
    <w:rsid w:val="0C597CBF"/>
    <w:rsid w:val="0E1A4C96"/>
    <w:rsid w:val="0F35146A"/>
    <w:rsid w:val="0F4D20F6"/>
    <w:rsid w:val="0F7468A1"/>
    <w:rsid w:val="0FC33812"/>
    <w:rsid w:val="1070041D"/>
    <w:rsid w:val="110E0DBB"/>
    <w:rsid w:val="128C741D"/>
    <w:rsid w:val="13236B8A"/>
    <w:rsid w:val="138218AD"/>
    <w:rsid w:val="147F096F"/>
    <w:rsid w:val="1485359D"/>
    <w:rsid w:val="15E74C42"/>
    <w:rsid w:val="165D75A9"/>
    <w:rsid w:val="1A8F7133"/>
    <w:rsid w:val="1B3F4FDB"/>
    <w:rsid w:val="1BDA68F2"/>
    <w:rsid w:val="201E1EB0"/>
    <w:rsid w:val="205D1D40"/>
    <w:rsid w:val="217E2424"/>
    <w:rsid w:val="219D1F50"/>
    <w:rsid w:val="24205E7E"/>
    <w:rsid w:val="277C2098"/>
    <w:rsid w:val="289006C0"/>
    <w:rsid w:val="29003F72"/>
    <w:rsid w:val="29BC673D"/>
    <w:rsid w:val="2CFE3CD9"/>
    <w:rsid w:val="2DA95776"/>
    <w:rsid w:val="2F315CC7"/>
    <w:rsid w:val="2F5759D4"/>
    <w:rsid w:val="2F602948"/>
    <w:rsid w:val="308E71A1"/>
    <w:rsid w:val="31887BEE"/>
    <w:rsid w:val="31FE374E"/>
    <w:rsid w:val="337F0289"/>
    <w:rsid w:val="340D7ADD"/>
    <w:rsid w:val="35482D39"/>
    <w:rsid w:val="38871865"/>
    <w:rsid w:val="391B5353"/>
    <w:rsid w:val="3B2216D3"/>
    <w:rsid w:val="3B7B2140"/>
    <w:rsid w:val="3F6339E5"/>
    <w:rsid w:val="41A35656"/>
    <w:rsid w:val="421F1A62"/>
    <w:rsid w:val="423E6E49"/>
    <w:rsid w:val="427A3299"/>
    <w:rsid w:val="443A7D8B"/>
    <w:rsid w:val="445C79BD"/>
    <w:rsid w:val="451505D5"/>
    <w:rsid w:val="468A0DE6"/>
    <w:rsid w:val="492C1A36"/>
    <w:rsid w:val="49612205"/>
    <w:rsid w:val="4A666E74"/>
    <w:rsid w:val="4ABF109D"/>
    <w:rsid w:val="4B7810B5"/>
    <w:rsid w:val="4C1D2868"/>
    <w:rsid w:val="4CFA385F"/>
    <w:rsid w:val="4E0F7938"/>
    <w:rsid w:val="521F0485"/>
    <w:rsid w:val="5499436F"/>
    <w:rsid w:val="557A6155"/>
    <w:rsid w:val="57535DC2"/>
    <w:rsid w:val="577D3555"/>
    <w:rsid w:val="58142440"/>
    <w:rsid w:val="5827518C"/>
    <w:rsid w:val="59284019"/>
    <w:rsid w:val="59657651"/>
    <w:rsid w:val="59B5290E"/>
    <w:rsid w:val="59C34337"/>
    <w:rsid w:val="5A606096"/>
    <w:rsid w:val="5BC1709C"/>
    <w:rsid w:val="5D635FC5"/>
    <w:rsid w:val="5E812E2E"/>
    <w:rsid w:val="60594761"/>
    <w:rsid w:val="6232039E"/>
    <w:rsid w:val="636D7F15"/>
    <w:rsid w:val="65345D58"/>
    <w:rsid w:val="66527BAE"/>
    <w:rsid w:val="66D3645E"/>
    <w:rsid w:val="6732222A"/>
    <w:rsid w:val="68004501"/>
    <w:rsid w:val="6A6F524A"/>
    <w:rsid w:val="6A8E5389"/>
    <w:rsid w:val="6B6727F2"/>
    <w:rsid w:val="6F0D4271"/>
    <w:rsid w:val="6F2336B5"/>
    <w:rsid w:val="6F501C8F"/>
    <w:rsid w:val="72DE7725"/>
    <w:rsid w:val="74902DDE"/>
    <w:rsid w:val="74DA09BE"/>
    <w:rsid w:val="757E0E8C"/>
    <w:rsid w:val="75B82794"/>
    <w:rsid w:val="78866202"/>
    <w:rsid w:val="79070F3B"/>
    <w:rsid w:val="7935508A"/>
    <w:rsid w:val="7C1D7794"/>
    <w:rsid w:val="7C3B7DC9"/>
    <w:rsid w:val="7CDB3F1F"/>
    <w:rsid w:val="7D375FAF"/>
    <w:rsid w:val="7D473D36"/>
    <w:rsid w:val="7D7B6E68"/>
    <w:rsid w:val="B5F78025"/>
    <w:rsid w:val="B955078A"/>
    <w:rsid w:val="D6620E17"/>
    <w:rsid w:val="FDAED08C"/>
    <w:rsid w:val="FFF9EB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ing #1|1_"/>
    <w:basedOn w:val="5"/>
    <w:link w:val="7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7">
    <w:name w:val="Heading #1|1"/>
    <w:basedOn w:val="1"/>
    <w:link w:val="6"/>
    <w:qFormat/>
    <w:uiPriority w:val="0"/>
    <w:pPr>
      <w:widowControl w:val="0"/>
      <w:shd w:val="clear" w:color="auto" w:fill="auto"/>
      <w:spacing w:before="280" w:after="600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8">
    <w:name w:val="Heading #2|1_"/>
    <w:basedOn w:val="5"/>
    <w:link w:val="9"/>
    <w:qFormat/>
    <w:uiPriority w:val="0"/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9">
    <w:name w:val="Heading #2|1"/>
    <w:basedOn w:val="1"/>
    <w:link w:val="8"/>
    <w:qFormat/>
    <w:uiPriority w:val="0"/>
    <w:pPr>
      <w:widowControl w:val="0"/>
      <w:shd w:val="clear" w:color="auto" w:fill="auto"/>
      <w:spacing w:after="60"/>
      <w:jc w:val="center"/>
      <w:outlineLvl w:val="1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character" w:customStyle="1" w:styleId="10">
    <w:name w:val="Other|1_"/>
    <w:basedOn w:val="5"/>
    <w:link w:val="11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1">
    <w:name w:val="Other|1"/>
    <w:basedOn w:val="1"/>
    <w:link w:val="10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2">
    <w:name w:val="Table Paragraph"/>
    <w:basedOn w:val="1"/>
    <w:qFormat/>
    <w:uiPriority w:val="1"/>
    <w:pPr>
      <w:spacing w:before="15"/>
      <w:jc w:val="center"/>
    </w:pPr>
    <w:rPr>
      <w:rFonts w:ascii="Times New Roman" w:hAnsi="Times New Roman" w:eastAsia="Times New Roman" w:cs="Times New Roman"/>
      <w:lang w:val="zh-CN" w:eastAsia="zh-CN" w:bidi="zh-CN"/>
    </w:rPr>
  </w:style>
  <w:style w:type="character" w:customStyle="1" w:styleId="13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493</Words>
  <Characters>907</Characters>
  <TotalTime>6</TotalTime>
  <ScaleCrop>false</ScaleCrop>
  <LinksUpToDate>false</LinksUpToDate>
  <CharactersWithSpaces>918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2021-06-17T00:13:00Z</dcterms:created>
  <dc:creator>陆</dc:creator>
  <cp:lastModifiedBy>赵鹏程</cp:lastModifiedBy>
  <cp:lastPrinted>2021-07-16T00:10:00Z</cp:lastPrinted>
  <dcterms:modified xsi:type="dcterms:W3CDTF">2026-10-10T10:42:21Z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C2C1A4434E5F43B69AE7760D74A6D685</vt:lpwstr>
  </property>
  <property fmtid="{D5CDD505-2E9C-101B-9397-08002B2CF9AE}" pid="4" name="KSOTemplateDocerSaveRecord">
    <vt:lpwstr>eyJoZGlkIjoiZDAyMjMzMTI4OGNkMTNjYTkxZmUyYjA2MThkMjAyNWQiLCJ1c2VySWQiOiIzMDA0NjgwOTMifQ==</vt:lpwstr>
  </property>
</Properties>
</file>